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right"/>
        <w:rPr>
          <w:sz w:val="24"/>
          <w:szCs w:val="24"/>
        </w:rPr>
      </w:pPr>
      <w:r>
        <w:rPr>
          <w:sz w:val="24"/>
          <w:szCs w:val="24"/>
        </w:rPr>
        <w:t>Итак, если хотите возрастать в Боге, запомните,</w:t>
      </w:r>
    </w:p>
    <w:p>
      <w:pPr>
        <w:pStyle w:val="Normal"/>
        <w:jc w:val="right"/>
        <w:rPr>
          <w:sz w:val="24"/>
          <w:szCs w:val="24"/>
        </w:rPr>
      </w:pPr>
      <w:r>
        <w:rPr>
          <w:sz w:val="24"/>
          <w:szCs w:val="24"/>
        </w:rPr>
        <w:t>что только благое доверие превознесет вас выше Небес,</w:t>
      </w:r>
    </w:p>
    <w:p>
      <w:pPr>
        <w:pStyle w:val="Normal"/>
        <w:jc w:val="right"/>
        <w:rPr>
          <w:sz w:val="24"/>
          <w:szCs w:val="24"/>
        </w:rPr>
      </w:pPr>
      <w:r>
        <w:rPr>
          <w:sz w:val="24"/>
          <w:szCs w:val="24"/>
        </w:rPr>
        <w:t>а недоверие и сомнение низвергнут на дно адово и вечное мучение.</w:t>
      </w:r>
    </w:p>
    <w:p>
      <w:pPr>
        <w:pStyle w:val="Normal"/>
        <w:jc w:val="center"/>
        <w:rPr>
          <w:rFonts w:ascii="Calibri" w:hAnsi="Calibri" w:eastAsia="Calibri" w:cs="Calibri"/>
          <w:b/>
          <w:bCs/>
          <w:sz w:val="24"/>
          <w:szCs w:val="24"/>
          <w:u w:val="single"/>
          <w:lang w:val="ru-RU"/>
        </w:rPr>
      </w:pPr>
      <w:r>
        <w:rPr>
          <w:rFonts w:eastAsia="Calibri" w:cs="Calibri" w:ascii="Calibri" w:hAnsi="Calibri"/>
          <w:b/>
          <w:bCs/>
          <w:sz w:val="24"/>
          <w:szCs w:val="24"/>
          <w:u w:val="single"/>
          <w:lang w:val="ru-RU"/>
        </w:rPr>
      </w:r>
    </w:p>
    <w:p>
      <w:pPr>
        <w:pStyle w:val="Normal"/>
        <w:jc w:val="center"/>
        <w:rPr>
          <w:sz w:val="32"/>
          <w:szCs w:val="32"/>
        </w:rPr>
      </w:pPr>
      <w:r>
        <w:rPr>
          <w:rFonts w:eastAsia="Calibri" w:cs="Calibri" w:ascii="Calibri" w:hAnsi="Calibri"/>
          <w:b/>
          <w:bCs/>
          <w:sz w:val="32"/>
          <w:szCs w:val="32"/>
          <w:u w:val="single"/>
          <w:lang w:val="ru-RU"/>
        </w:rPr>
        <w:t>Послание от Державного Патриарха Зосимы</w:t>
      </w:r>
    </w:p>
    <w:p>
      <w:pPr>
        <w:pStyle w:val="Normal"/>
        <w:jc w:val="center"/>
        <w:rPr>
          <w:rFonts w:ascii="Calibri" w:hAnsi="Calibri" w:eastAsia="Calibri" w:cs="Calibri"/>
          <w:b/>
          <w:bCs/>
          <w:sz w:val="32"/>
          <w:szCs w:val="32"/>
          <w:u w:val="none"/>
        </w:rPr>
      </w:pPr>
      <w:r>
        <w:rPr>
          <w:rFonts w:eastAsia="Calibri" w:cs="Calibri" w:ascii="Calibri" w:hAnsi="Calibri"/>
          <w:b/>
          <w:bCs/>
          <w:sz w:val="32"/>
          <w:szCs w:val="32"/>
          <w:u w:val="none"/>
        </w:rPr>
        <w:t>Дух Святый - мой путеводитель.</w:t>
      </w:r>
      <w:r>
        <w:rPr>
          <w:rFonts w:eastAsia="Calibri" w:cs="Calibri" w:ascii="Calibri" w:hAnsi="Calibri"/>
          <w:b w:val="false"/>
          <w:bCs w:val="false"/>
          <w:sz w:val="32"/>
          <w:szCs w:val="32"/>
          <w:u w:val="none"/>
        </w:rPr>
        <w:t xml:space="preserve"> Часть 6. </w:t>
      </w:r>
    </w:p>
    <w:p>
      <w:pPr>
        <w:pStyle w:val="Normal"/>
        <w:jc w:val="center"/>
        <w:rPr>
          <w:rFonts w:ascii="Calibri" w:hAnsi="Calibri" w:eastAsia="Calibri" w:cs="Calibri"/>
          <w:b/>
          <w:bCs/>
          <w:sz w:val="36"/>
          <w:szCs w:val="36"/>
          <w:u w:val="none"/>
        </w:rPr>
      </w:pPr>
      <w:r>
        <w:rPr>
          <w:rFonts w:eastAsia="Calibri" w:cs="Calibri" w:ascii="Calibri" w:hAnsi="Calibri"/>
          <w:b/>
          <w:bCs/>
          <w:sz w:val="36"/>
          <w:szCs w:val="36"/>
          <w:u w:val="none"/>
        </w:rPr>
        <w:t>Подвиг веры</w:t>
      </w:r>
    </w:p>
    <w:p>
      <w:pPr>
        <w:pStyle w:val="Normal"/>
        <w:jc w:val="center"/>
        <w:rPr>
          <w:rFonts w:ascii="Calibri" w:hAnsi="Calibri" w:eastAsia="Calibri" w:cs="Calibri"/>
          <w:sz w:val="28"/>
          <w:szCs w:val="28"/>
        </w:rPr>
      </w:pPr>
      <w:r>
        <w:rPr>
          <w:rFonts w:eastAsia="Calibri" w:cs="Calibri" w:ascii="Calibri" w:hAnsi="Calibri"/>
          <w:sz w:val="28"/>
          <w:szCs w:val="28"/>
        </w:rPr>
        <w:t>Господи, благослови!</w:t>
      </w:r>
    </w:p>
    <w:p>
      <w:pPr>
        <w:pStyle w:val="Normal"/>
        <w:widowControl/>
        <w:bidi w:val="0"/>
        <w:spacing w:before="0" w:after="0"/>
        <w:ind w:firstLine="567" w:left="0" w:right="0"/>
        <w:jc w:val="both"/>
        <w:rPr>
          <w:rFonts w:ascii="Calibri" w:hAnsi="Calibri"/>
          <w:sz w:val="28"/>
          <w:szCs w:val="28"/>
        </w:rPr>
      </w:pPr>
      <w:r>
        <w:rPr>
          <w:rFonts w:eastAsia="Calibri" w:cs="Calibri" w:ascii="Calibri" w:hAnsi="Calibri"/>
          <w:sz w:val="28"/>
          <w:szCs w:val="28"/>
        </w:rPr>
        <w:t>Всю мою жизнь Господь учит меня доверять Ему, ибо в этом состоит подвиг Веры. Доверие Христу – это счастье, за которое человеку приходится биться. То, чему человек доверяет, то его и определяет. Поэтому всегда нужно быть внимательным относительно того, чему мы верим. Сам Бог привлекает людей довериться Ему, а враг, напротив, либо накидывает сомнения, либо внушает свои неверные мысли. И вот тут человек встает перед выбором, кому именно он поверит. Через доверие Богу – счастье, через доверие дьяволу – постоянная сердечная мука и вечная погибель.</w:t>
      </w:r>
    </w:p>
    <w:p>
      <w:pPr>
        <w:pStyle w:val="Normal"/>
        <w:widowControl/>
        <w:bidi w:val="0"/>
        <w:spacing w:before="0" w:after="0"/>
        <w:ind w:firstLine="567" w:left="0" w:right="0"/>
        <w:jc w:val="both"/>
        <w:rPr>
          <w:rFonts w:ascii="Calibri" w:hAnsi="Calibri"/>
          <w:sz w:val="28"/>
          <w:szCs w:val="28"/>
        </w:rPr>
      </w:pPr>
      <w:r>
        <w:rPr>
          <w:rFonts w:eastAsia="Calibri" w:cs="Calibri" w:ascii="Calibri" w:hAnsi="Calibri"/>
          <w:sz w:val="28"/>
          <w:szCs w:val="28"/>
        </w:rPr>
        <w:t xml:space="preserve"> </w:t>
      </w:r>
      <w:r>
        <w:rPr>
          <w:rFonts w:eastAsia="Calibri" w:cs="Calibri" w:ascii="Calibri" w:hAnsi="Calibri"/>
          <w:sz w:val="28"/>
          <w:szCs w:val="28"/>
        </w:rPr>
        <w:t xml:space="preserve">Итак, мы выяснили, что </w:t>
      </w:r>
      <w:r>
        <w:rPr>
          <w:rFonts w:eastAsia="Calibri" w:cs="Calibri" w:ascii="Calibri" w:hAnsi="Calibri"/>
          <w:b/>
          <w:bCs/>
          <w:sz w:val="28"/>
          <w:szCs w:val="28"/>
        </w:rPr>
        <w:t>доверие и вера</w:t>
      </w:r>
      <w:r>
        <w:rPr>
          <w:rFonts w:eastAsia="Calibri" w:cs="Calibri" w:ascii="Calibri" w:hAnsi="Calibri"/>
          <w:sz w:val="28"/>
          <w:szCs w:val="28"/>
        </w:rPr>
        <w:t xml:space="preserve"> – это главное, над чем трудится Господь, и извращает дьявол. Господь меня научил понимать главное в Православии – это две степени веры и верности: догматам церковным, защищать исповедание Святой Троицы и </w:t>
      </w:r>
      <w:r>
        <w:rPr>
          <w:rFonts w:eastAsia="Calibri" w:cs="Calibri" w:ascii="Calibri" w:hAnsi="Calibri"/>
          <w:b/>
          <w:bCs/>
          <w:sz w:val="28"/>
          <w:szCs w:val="28"/>
        </w:rPr>
        <w:t>второе</w:t>
      </w:r>
      <w:r>
        <w:rPr>
          <w:rFonts w:eastAsia="Calibri" w:cs="Calibri" w:ascii="Calibri" w:hAnsi="Calibri"/>
          <w:sz w:val="28"/>
          <w:szCs w:val="28"/>
        </w:rPr>
        <w:t xml:space="preserve"> – это доверие Живому Богу, которому человек научается через сердечные ощущения и умное видение, подаваемое Духом Святым. Сии две степени, как два крыла у голубя, позволяющие возвышаться над всеми мирскими взглядами. Без соблюдения Канонов Церкви не придет и Дух Святый. А без живого чувства любви к Духу Святому исполнение канонов Церкви приводит только к надменному и жестокому фарисейству. Нужно исполнить одно и не упускать другого. А в случае, если человек пытается понять Каноны без содействия Духа Святаго и любви к людям, помимо этого еще и пытается учить о Боге, таковой поистине является лицемером с жестоким сердцем. Но если же человек старается исполнять все Каноны Церкви и в тот же момент смиряется, осознавая, что без Духа Святаго невозможно правильно понимать церковные законы, таковые будут в безопасности, и Господь в Свое время их научит и подаст благодать. Для дьявола самое страшное – это осознание, что в верующих людях действует Дух Святый ощутительным горением в сердце. Таковые становятся главной мишенью для врага. </w:t>
      </w:r>
    </w:p>
    <w:p>
      <w:pPr>
        <w:pStyle w:val="Normal"/>
        <w:widowControl/>
        <w:bidi w:val="0"/>
        <w:spacing w:before="0" w:after="0"/>
        <w:ind w:firstLine="567" w:left="0" w:right="0"/>
        <w:jc w:val="both"/>
        <w:rPr>
          <w:rFonts w:ascii="Calibri" w:hAnsi="Calibri"/>
          <w:sz w:val="28"/>
          <w:szCs w:val="28"/>
        </w:rPr>
      </w:pPr>
      <w:r>
        <w:rPr>
          <w:rFonts w:eastAsia="Calibri" w:cs="Calibri" w:ascii="Calibri" w:hAnsi="Calibri"/>
          <w:sz w:val="28"/>
          <w:szCs w:val="28"/>
        </w:rPr>
        <w:t>Еще давно в монастырях, в то время, когда многие еще в мире не знали обо мне, я был никому неизвестен, Господь во время молитвы осенил мое сердце Духом Святым и заранее открывал многое. И так как я всегда жаждал получить Живую Веру, то Господь именно в этот момент подал мне увидеть будущее и то состояние, в котором я пребывал в силе Духа Святаго. Мне дана была власть сказать только слово, и оно во мгновение исполнится. Живая Вера вознесла мое сердце к Небесам, и я как дитя радовался. Но также было открыто Богом, что прежде, чем я получу эту силу благодати, меня ожидают большие испытания, полностью противоположные тому, что я услышал от Бога. Не только будет нападение на Веру, но еще и сильное обзывание и поливание грязью, что все это мне предстоит пережить. Испытание состоит в том, чему именно человек больше поверит: тем обстоятельствам внешним, которые ныне меня и вас угнетают, или же тому, что сказал Господь.</w:t>
      </w:r>
    </w:p>
    <w:p>
      <w:pPr>
        <w:pStyle w:val="Normal"/>
        <w:jc w:val="both"/>
        <w:rPr>
          <w:rFonts w:ascii="Calibri" w:hAnsi="Calibri"/>
          <w:sz w:val="28"/>
          <w:szCs w:val="28"/>
        </w:rPr>
      </w:pPr>
      <w:r>
        <w:rPr>
          <w:rFonts w:eastAsia="Calibri" w:cs="Calibri" w:ascii="Calibri" w:hAnsi="Calibri"/>
          <w:sz w:val="28"/>
          <w:szCs w:val="28"/>
        </w:rPr>
        <w:tab/>
        <w:t>Вся моя жизнь проходит именно так, чтобы я научился доверять Богу больше, чем кому-либо или чему-либо. В этом состоит подвиг доверия Христу. Это подтверждает и Библия, где премудрый Сирах говорит, что истина и премудрость Божия вначале через ужасы и страхи испытывает сердце человеческое. И если найдет его верным, много утешает.</w:t>
      </w:r>
    </w:p>
    <w:p>
      <w:pPr>
        <w:pStyle w:val="Normal"/>
        <w:jc w:val="both"/>
        <w:rPr>
          <w:rFonts w:ascii="Calibri" w:hAnsi="Calibri"/>
          <w:sz w:val="28"/>
          <w:szCs w:val="28"/>
        </w:rPr>
      </w:pPr>
      <w:r>
        <w:rPr>
          <w:rFonts w:eastAsia="Calibri" w:cs="Calibri" w:ascii="Calibri" w:hAnsi="Calibri"/>
          <w:sz w:val="28"/>
          <w:szCs w:val="28"/>
        </w:rPr>
        <w:t xml:space="preserve">         </w:t>
      </w:r>
      <w:r>
        <w:rPr>
          <w:rFonts w:eastAsia="Calibri" w:cs="Calibri" w:ascii="Calibri" w:hAnsi="Calibri"/>
          <w:sz w:val="28"/>
          <w:szCs w:val="28"/>
        </w:rPr>
        <w:t xml:space="preserve">Человек должен научиться настолько доверять Богу и Его обетованиям, чтобы умом и сердцем вознестись к Небесам и стать выше всех мирских обстоятельств, даже если они противоречат обетованиям, осознавая, что Господь вмиг может изменить любую ситуацию. Живое доверие Богу есть величайший дар, которое нам нужно еще заслужить. </w:t>
        <w:tab/>
        <w:t>Как я уже говорил, суть человека состоит из того, чему он доверяет и кому хранит верность. Плоды от доверия Богу таковы: великое счастье, неизреченная радость в сердце, легкость, отсутствие сомнения, решимость, храбрость. Это неземное состояние радости о Боге, это соединение со Христом, это непостыдная надежда, радость упования, это постоянное ощущение, что ты всегда в молитве будешь Богом услышан, это чувство родства к Богу и венец этому - совершенная любовь к Святой Троице, Пречистой Богородице, к Силам Небесным и всем Святым, а также к людям. Само доверие к ближнему даже в этой обыденной жизни простым людям приносит счастье, а недоверие, напротив, величайшие скорби.</w:t>
      </w:r>
    </w:p>
    <w:p>
      <w:pPr>
        <w:pStyle w:val="Normal"/>
        <w:jc w:val="both"/>
        <w:rPr>
          <w:rFonts w:ascii="Calibri" w:hAnsi="Calibri"/>
          <w:sz w:val="28"/>
          <w:szCs w:val="28"/>
        </w:rPr>
      </w:pPr>
      <w:r>
        <w:rPr>
          <w:rFonts w:eastAsia="Calibri" w:cs="Calibri" w:ascii="Calibri" w:hAnsi="Calibri"/>
          <w:sz w:val="28"/>
          <w:szCs w:val="28"/>
        </w:rPr>
        <w:tab/>
        <w:t>Возьмем простой пример из жизни семейной в отношении супругов друг к другу. Если у жены есть доверие к мужу во всех отношениях, то она будет спокойна сердцем и радостна душою, ибо доверие, оно залог счастья. Напротив же, если не доверяет, то будет сильно мучиться от сомнений, тревог и переживаний. Недоверие съедает человека и разрушает его сердце. Много бед от недоверия. И осуждение и подозрения, клевета и плохая ревность - все это ужасно мучает самого человека. Поэтому биться за доверие в семье есть тоже малый подвиг. Можно, во-первых, самому быть верным и семье, и друзьям, а самое главное Богу! Что именно таким и Господь подаст верных людей.</w:t>
      </w:r>
    </w:p>
    <w:p>
      <w:pPr>
        <w:pStyle w:val="Normal"/>
        <w:jc w:val="both"/>
        <w:rPr>
          <w:rFonts w:ascii="Calibri" w:hAnsi="Calibri"/>
          <w:sz w:val="28"/>
          <w:szCs w:val="28"/>
        </w:rPr>
      </w:pPr>
      <w:r>
        <w:rPr>
          <w:rFonts w:eastAsia="Calibri" w:cs="Calibri" w:ascii="Calibri" w:hAnsi="Calibri"/>
          <w:sz w:val="28"/>
          <w:szCs w:val="28"/>
        </w:rPr>
        <w:tab/>
        <w:t>Враг рода человеческого, будучи завистником, всегда пытается подорвать доверие, либо обмануть, подсунуть ложь под видом правды, чтобы таким методом погубить человека. Но почему люди попадаются в эти ловушки?! Для человека доверие – это успокоение. Оно бывает ложным, а бывает истинным, от Бога. Чтобы различить это, должно иметь опытное познание духовных и радостных плодов доверия Богу, ибо если этого нет, то и сравнить не с чем. В таких случаях нужно искать духовников, которые опытом познали и имеют в этом рассудительность. Никакой человек не может жить без веры и доверия. Кому-то или чему-то он все равно доверяет. Но так как даже ложное доверие несет мнимое успокоение душе, то человек, не желая мучиться от недоверия, легко попадает в ловушку дьявола. Первоначальное падение от этого происходит потому, что человек доверяет себе, своим мыслям, своим чувствам, не понимая, что мысль является духом, и нужно иметь от Бога дар рассудительности, познание добра и зла, чтобы отличить добрый помысел от худого.</w:t>
      </w:r>
    </w:p>
    <w:p>
      <w:pPr>
        <w:pStyle w:val="Normal"/>
        <w:jc w:val="both"/>
        <w:rPr>
          <w:rFonts w:ascii="Calibri" w:hAnsi="Calibri"/>
          <w:sz w:val="28"/>
          <w:szCs w:val="28"/>
        </w:rPr>
      </w:pPr>
      <w:r>
        <w:rPr>
          <w:rFonts w:eastAsia="Calibri" w:cs="Calibri" w:ascii="Calibri" w:hAnsi="Calibri"/>
          <w:sz w:val="28"/>
          <w:szCs w:val="28"/>
        </w:rPr>
        <w:tab/>
        <w:t xml:space="preserve">Наши Святые Отцы в Православии остро понимали вопрос о важности правильного доверия. Поэтому доверие духовнику отождествили с Самим Богом и, напротив, недоверие духовному отцу, как недоверие Самому Богу. И если я с вами делюсь о том, мои дорогие друзья, что мне Господь и Царица Небесная уже много раз открывали о том, что защитят нас от врага, но предметно не поясняли, как именно это будет происходить, для того, чтобы мы научились доверять Богу, а не внешним обстоятельствам, происходящим от людей. В этом избранность, понимаете? Бог желает, чтобы вы тоже понесли сей подвиг доверия и приобрели полноценное счастье в этом святом стоянии за Веру. </w:t>
      </w:r>
    </w:p>
    <w:p>
      <w:pPr>
        <w:pStyle w:val="Normal"/>
        <w:jc w:val="both"/>
        <w:rPr>
          <w:rFonts w:ascii="Calibri" w:hAnsi="Calibri"/>
          <w:sz w:val="28"/>
          <w:szCs w:val="28"/>
        </w:rPr>
      </w:pPr>
      <w:r>
        <w:rPr>
          <w:rFonts w:eastAsia="Calibri" w:cs="Calibri" w:ascii="Calibri" w:hAnsi="Calibri"/>
          <w:sz w:val="28"/>
          <w:szCs w:val="28"/>
        </w:rPr>
        <w:tab/>
        <w:t>Поделюсь с вами о том, что происходит со мной в некоторых рассуждениях. Когда недели две назад я в молитве увидел Богородицу, Она мне сказала, являя живую и радостную надежду, что с каждым разом все эти «судебные» процессы приведут нас к большой радости. После этого видения я испытал великое счастье, глубокий сердечный мир и блаженный покой, тишину помыслов и не</w:t>
      </w:r>
      <w:r>
        <w:rPr>
          <w:rFonts w:eastAsia="Calibri" w:cs="Calibri" w:ascii="Calibri" w:hAnsi="Calibri"/>
          <w:sz w:val="28"/>
          <w:szCs w:val="28"/>
        </w:rPr>
        <w:t>и</w:t>
      </w:r>
      <w:r>
        <w:rPr>
          <w:rFonts w:eastAsia="Calibri" w:cs="Calibri" w:ascii="Calibri" w:hAnsi="Calibri"/>
          <w:sz w:val="28"/>
          <w:szCs w:val="28"/>
        </w:rPr>
        <w:t>зреченную любовь к Богоматери. Суток трое я находился в этой радости. Потом ко мне начали приступать помыслы о том,  осудят ли нас на суде или нет. И через некоторое время мое состояние изменилось, появилось переживание, сомнение, смущение и боль сердечная. Я молился, но Бог меня не слышал. Так я промучился несколько дней, а когда покаялся пред Богом и поставил в сердце доверие Божией Матери выше всем мирским обстоятельствам, то радость о Боге меня вновь посетила.</w:t>
      </w:r>
    </w:p>
    <w:p>
      <w:pPr>
        <w:pStyle w:val="Normal"/>
        <w:jc w:val="both"/>
        <w:rPr>
          <w:rFonts w:ascii="Calibri" w:hAnsi="Calibri"/>
          <w:sz w:val="28"/>
          <w:szCs w:val="28"/>
        </w:rPr>
      </w:pPr>
      <w:r>
        <w:rPr>
          <w:rFonts w:eastAsia="Calibri" w:cs="Calibri" w:ascii="Calibri" w:hAnsi="Calibri"/>
          <w:sz w:val="28"/>
          <w:szCs w:val="28"/>
        </w:rPr>
        <w:tab/>
        <w:t>Все это я вам открываю для того, чтобы и вы научились жить доверием и не попадались в ловушку дьявола. Так мне определяет Господь всю мою жизнь. Либо пребывать в радости и доверии Христу, не допытывая того, что не открыто, либо постоянная мука, издевательство от врага и потеря в сердце Любимого Господа.</w:t>
      </w:r>
    </w:p>
    <w:p>
      <w:pPr>
        <w:pStyle w:val="Normal"/>
        <w:jc w:val="both"/>
        <w:rPr>
          <w:rFonts w:ascii="Calibri" w:hAnsi="Calibri"/>
          <w:sz w:val="28"/>
          <w:szCs w:val="28"/>
        </w:rPr>
      </w:pPr>
      <w:r>
        <w:rPr>
          <w:rFonts w:eastAsia="Calibri" w:cs="Calibri" w:ascii="Calibri" w:hAnsi="Calibri"/>
          <w:sz w:val="28"/>
          <w:szCs w:val="28"/>
        </w:rPr>
        <w:tab/>
        <w:t xml:space="preserve">Я давно уже осознал, что без Бога жить не могу, и если Ему угодно поиспытывать нас, то покорно с этим соглашаюсь. Обличая иудеев в Российской Федерации в богохульстве, где они в законах запрещают превосходство Святого Евангелия и многих других преступлениях против Бога и людей, мы поставили их в такую ситуацию, что они сами не понимают, как им поступить, ибо нас не за мерзкое какое-то преступление посадили. Выходит, в чем они и сами признаются, что если осудить нас, то сами сделают из верующих людей мучеников, а они этого не хотят, но и выпускать не желают, чтобы не доставить нам такую радость. Для нас это уже победа. Разве Христос не в открытую обличал иудеев, называя их лицемерами, окрашенными гробами, дьяволопоклонниками и даже проклял их, говоря: «Да приидет на вас кровь, пролитая от Авеля до праведного Захария», называя их убийцами пророков? Так же поступал и Святой Иоанн Златоуст, подражая Христу Богу и многие другие Святые и Апостолы. И это, конечно же, всегда победа. </w:t>
      </w:r>
    </w:p>
    <w:p>
      <w:pPr>
        <w:pStyle w:val="Normal"/>
        <w:jc w:val="both"/>
        <w:rPr>
          <w:rFonts w:ascii="Calibri" w:hAnsi="Calibri" w:eastAsia="Calibri" w:cs="Calibri"/>
          <w:sz w:val="28"/>
          <w:szCs w:val="28"/>
        </w:rPr>
      </w:pPr>
      <w:r>
        <w:rPr>
          <w:rFonts w:eastAsia="Calibri" w:cs="Calibri" w:ascii="Calibri" w:hAnsi="Calibri"/>
          <w:sz w:val="28"/>
          <w:szCs w:val="28"/>
        </w:rPr>
        <w:tab/>
        <w:t>Так же и мы с вами, братья и сестры, подражая Богу и Святым, обличаем проклятых иудеев в богохульстве, находящихся во власти Земли Русской.  За всю свою жизнь при доверии Богу я получаю только счастье и большое укрепление и другой жизни не желаю. Я рад, что вместе с вами бок о бок защищаю Имя Сына Божия и верю несомненно, что еще увижу ваши радостные лица. Весь мой путь — доверие Христу с соблюдением Законов Церкви и только к этому призываю и вас.</w:t>
      </w:r>
    </w:p>
    <w:p>
      <w:pPr>
        <w:pStyle w:val="Normal"/>
        <w:jc w:val="both"/>
        <w:rPr>
          <w:rFonts w:ascii="Calibri" w:hAnsi="Calibri" w:eastAsia="Calibri" w:cs="Calibri"/>
          <w:sz w:val="28"/>
          <w:szCs w:val="28"/>
        </w:rPr>
      </w:pPr>
      <w:r>
        <w:rPr>
          <w:rFonts w:eastAsia="Calibri" w:cs="Calibri" w:ascii="Calibri" w:hAnsi="Calibri"/>
          <w:sz w:val="28"/>
          <w:szCs w:val="28"/>
        </w:rPr>
        <w:tab/>
        <w:t>Итак, если хотите возрастать в Боге, запомните, что только благое доверие превознесет вас выше Небес, а недоверие и сомнение низвергнут на дно адово и вечное мучение.</w:t>
      </w:r>
    </w:p>
    <w:p>
      <w:pPr>
        <w:pStyle w:val="Normal"/>
        <w:jc w:val="both"/>
        <w:rPr>
          <w:rFonts w:ascii="Calibri" w:hAnsi="Calibri"/>
          <w:sz w:val="28"/>
          <w:szCs w:val="28"/>
        </w:rPr>
      </w:pPr>
      <w:r>
        <w:rPr>
          <w:rFonts w:eastAsia="Calibri" w:cs="Calibri" w:ascii="Calibri" w:hAnsi="Calibri"/>
          <w:sz w:val="28"/>
          <w:szCs w:val="28"/>
        </w:rPr>
        <w:tab/>
        <w:t xml:space="preserve">Я не призываю вас идти за мной, но за Богом, Который учит меня доверять Ему. Слава Христу Богу, показавшему нам свет и путь, и жизнь, и радость в Духе Святом! Спасайтесь! С Богом!   </w:t>
      </w:r>
      <w:r>
        <w:rPr>
          <w:rFonts w:eastAsia="Calibri" w:cs="Calibri" w:ascii="Calibri" w:hAnsi="Calibri"/>
          <w:b/>
          <w:bCs/>
          <w:sz w:val="28"/>
          <w:szCs w:val="28"/>
        </w:rPr>
        <w:t>Державный Зосима</w:t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570" w:right="446" w:gutter="0" w:header="567" w:top="1081" w:footer="0" w:bottom="56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right"/>
      <w:rPr/>
    </w:pPr>
    <w:bookmarkStart w:id="0" w:name="PageNumWizard_HEADER_Базовый1"/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3</w:t>
    </w:r>
    <w:r>
      <w:rPr/>
      <w:fldChar w:fldCharType="end"/>
    </w:r>
    <w:r>
      <w:rPr/>
      <w:t xml:space="preserve"> </w:t>
    </w:r>
    <w:r>
      <w:rPr/>
      <w:t xml:space="preserve">/ </w:t>
    </w:r>
    <w:r>
      <w:rPr/>
      <w:fldChar w:fldCharType="begin"/>
    </w:r>
    <w:r>
      <w:rPr/>
      <w:instrText xml:space="preserve"> NUMPAGES </w:instrText>
    </w:r>
    <w:r>
      <w:rPr/>
      <w:fldChar w:fldCharType="separate"/>
    </w:r>
    <w:r>
      <w:rPr/>
      <w:t>3</w:t>
    </w:r>
    <w:r>
      <w:rPr/>
      <w:fldChar w:fldCharType="end"/>
    </w:r>
    <w:bookmarkEnd w:id="0"/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right"/>
      <w:rPr/>
    </w:pPr>
    <w:bookmarkStart w:id="1" w:name="PageNumWizard_HEADER_Базовый1"/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3</w:t>
    </w:r>
    <w:r>
      <w:rPr/>
      <w:fldChar w:fldCharType="end"/>
    </w:r>
    <w:r>
      <w:rPr/>
      <w:t xml:space="preserve"> </w:t>
    </w:r>
    <w:r>
      <w:rPr/>
      <w:t xml:space="preserve">/ </w:t>
    </w:r>
    <w:r>
      <w:rPr/>
      <w:fldChar w:fldCharType="begin"/>
    </w:r>
    <w:r>
      <w:rPr/>
      <w:instrText xml:space="preserve"> NUMPAGES </w:instrText>
    </w:r>
    <w:r>
      <w:rPr/>
      <w:fldChar w:fldCharType="separate"/>
    </w:r>
    <w:r>
      <w:rPr/>
      <w:t>3</w:t>
    </w:r>
    <w:r>
      <w:rPr/>
      <w:fldChar w:fldCharType="end"/>
    </w:r>
    <w:bookmarkEnd w:id="1"/>
  </w:p>
</w:hdr>
</file>

<file path=word/settings.xml><?xml version="1.0" encoding="utf-8"?>
<w:settings xmlns:w="http://schemas.openxmlformats.org/wordprocessingml/2006/main">
  <w:zoom w:percent="110"/>
  <w:defaultTabStop w:val="720"/>
  <w:autoHyphenation w:val="true"/>
  <w:hyphenationZone w:val="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SimSun" w:cs="Arial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0"/>
      <w:szCs w:val="20"/>
      <w:lang w:val="ru-RU" w:eastAsia="zh-CN" w:bidi="hi-IN"/>
    </w:rPr>
  </w:style>
  <w:style w:type="paragraph" w:styleId="Heading1">
    <w:name w:val="heading 1"/>
    <w:basedOn w:val="Style9"/>
    <w:qFormat/>
    <w:pPr/>
    <w:rPr>
      <w:color w:val="2E74B5"/>
      <w:sz w:val="32"/>
      <w:szCs w:val="32"/>
    </w:rPr>
  </w:style>
  <w:style w:type="paragraph" w:styleId="Heading2">
    <w:name w:val="heading 2"/>
    <w:basedOn w:val="Style9"/>
    <w:qFormat/>
    <w:pPr/>
    <w:rPr>
      <w:color w:val="2E74B5"/>
      <w:sz w:val="26"/>
      <w:szCs w:val="26"/>
    </w:rPr>
  </w:style>
  <w:style w:type="paragraph" w:styleId="Heading3">
    <w:name w:val="heading 3"/>
    <w:basedOn w:val="Style9"/>
    <w:qFormat/>
    <w:pPr/>
    <w:rPr>
      <w:color w:val="1F4D78"/>
      <w:sz w:val="24"/>
      <w:szCs w:val="24"/>
    </w:rPr>
  </w:style>
  <w:style w:type="paragraph" w:styleId="Heading4">
    <w:name w:val="heading 4"/>
    <w:basedOn w:val="Style9"/>
    <w:qFormat/>
    <w:pPr/>
    <w:rPr>
      <w:i/>
      <w:iCs/>
      <w:color w:val="2E74B5"/>
    </w:rPr>
  </w:style>
  <w:style w:type="paragraph" w:styleId="Heading5">
    <w:name w:val="heading 5"/>
    <w:basedOn w:val="Style9"/>
    <w:qFormat/>
    <w:pPr/>
    <w:rPr>
      <w:color w:val="2E74B5"/>
    </w:rPr>
  </w:style>
  <w:style w:type="paragraph" w:styleId="Heading6">
    <w:name w:val="heading 6"/>
    <w:basedOn w:val="Style9"/>
    <w:qFormat/>
    <w:pPr/>
    <w:rPr>
      <w:color w:val="1F4D78"/>
    </w:rPr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Style8">
    <w:name w:val="Символ сноски"/>
    <w:uiPriority w:val="99"/>
    <w:semiHidden/>
    <w:unhideWhenUsed/>
    <w:qFormat/>
    <w:rPr>
      <w:vertAlign w:val="superscript"/>
    </w:rPr>
  </w:style>
  <w:style w:type="character" w:styleId="user">
    <w:name w:val="Символ сноски (user)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FootnoteTextChar">
    <w:name w:val="Footnote Text Char"/>
    <w:uiPriority w:val="99"/>
    <w:semiHidden/>
    <w:unhideWhenUsed/>
    <w:qFormat/>
    <w:rPr>
      <w:sz w:val="20"/>
      <w:szCs w:val="20"/>
    </w:rPr>
  </w:style>
  <w:style w:type="paragraph" w:styleId="Style9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0">
    <w:name w:val="Указатель"/>
    <w:basedOn w:val="Normal"/>
    <w:qFormat/>
    <w:pPr>
      <w:suppressLineNumbers/>
    </w:pPr>
    <w:rPr>
      <w:rFonts w:cs="Arial"/>
    </w:rPr>
  </w:style>
  <w:style w:type="paragraph" w:styleId="user1">
    <w:name w:val="Заголовок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user2">
    <w:name w:val="Указатель (user)"/>
    <w:basedOn w:val="Normal"/>
    <w:qFormat/>
    <w:pPr>
      <w:suppressLineNumbers/>
    </w:pPr>
    <w:rPr>
      <w:rFonts w:cs="Arial"/>
    </w:rPr>
  </w:style>
  <w:style w:type="paragraph" w:styleId="Title">
    <w:name w:val="Title"/>
    <w:basedOn w:val="Style9"/>
    <w:qFormat/>
    <w:pPr/>
    <w:rPr>
      <w:sz w:val="56"/>
      <w:szCs w:val="56"/>
    </w:rPr>
  </w:style>
  <w:style w:type="paragraph" w:styleId="StrongEmphasis">
    <w:name w:val="Strong Emphasis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b/>
      <w:bCs/>
      <w:color w:val="auto"/>
      <w:kern w:val="0"/>
      <w:sz w:val="20"/>
      <w:szCs w:val="20"/>
      <w:lang w:val="ru-RU" w:eastAsia="zh-CN" w:bidi="hi-IN"/>
    </w:rPr>
  </w:style>
  <w:style w:type="paragraph" w:styleId="ListParagraph">
    <w:name w:val="List Paragrap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0"/>
      <w:szCs w:val="20"/>
      <w:lang w:val="ru-RU" w:eastAsia="zh-CN" w:bidi="hi-IN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lineRule="auto" w:line="240" w:before="0" w:after="0"/>
    </w:pPr>
    <w:rPr>
      <w:sz w:val="20"/>
      <w:szCs w:val="20"/>
    </w:rPr>
  </w:style>
  <w:style w:type="paragraph" w:styleId="HeaderandFooter">
    <w:name w:val="Header and Footer"/>
    <w:basedOn w:val="Normal"/>
    <w:qFormat/>
    <w:pPr>
      <w:suppressLineNumbers/>
      <w:tabs>
        <w:tab w:val="clear" w:pos="720"/>
        <w:tab w:val="center" w:pos="5445" w:leader="none"/>
        <w:tab w:val="right" w:pos="10890" w:leader="none"/>
      </w:tabs>
    </w:pPr>
    <w:rPr/>
  </w:style>
  <w:style w:type="paragraph" w:styleId="Header">
    <w:name w:val="header"/>
    <w:basedOn w:val="HeaderandFooter"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125</TotalTime>
  <Application>LibreOffice/25.2.4.3$Windows_X86_64 LibreOffice_project/33e196637044ead23f5c3226cde09b47731f7e27</Application>
  <AppVersion>15.0000</AppVersion>
  <Pages>3</Pages>
  <Words>1521</Words>
  <Characters>8109</Characters>
  <CharactersWithSpaces>9646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2025-07-14T18:20:07Z</dcterms:created>
  <dc:creator>TurboScribe.ai</dc:creator>
  <dc:description/>
  <dc:language>ru-RU</dc:language>
  <cp:lastModifiedBy/>
  <dcterms:modified xsi:type="dcterms:W3CDTF">2025-07-15T15:02:15Z</dcterms:modified>
  <cp:revision>20</cp:revision>
  <dc:subject/>
  <dc:title>Дух Святый мой путеводитель часть 6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