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exact" w:line="240" w:before="0" w:after="0"/>
        <w:ind w:hanging="0" w:left="0" w:right="0"/>
        <w:jc w:val="center"/>
        <w:rPr/>
      </w:pPr>
      <w:r>
        <w:rPr>
          <w:rFonts w:eastAsia="Times New Roman" w:cs="Times New Roman" w:ascii="Times New Roman" w:hAnsi="Times New Roman"/>
          <w:b/>
          <w:color w:val="000000"/>
          <w:spacing w:val="0"/>
          <w:sz w:val="28"/>
          <w:shd w:fill="auto" w:val="clear"/>
        </w:rPr>
        <w:t>Авария на ЧАЭС. Запланированный теракт секты Хабад!</w:t>
      </w:r>
    </w:p>
    <w:p>
      <w:pPr>
        <w:pStyle w:val="Normal"/>
        <w:bidi w:val="0"/>
        <w:spacing w:lineRule="exact" w:line="240" w:before="0" w:after="0"/>
        <w:ind w:hanging="0" w:left="0" w:right="0"/>
        <w:jc w:val="center"/>
        <w:rPr/>
      </w:pPr>
      <w:r>
        <w:rPr>
          <w:rFonts w:eastAsia="Times New Roman" w:cs="Times New Roman" w:ascii="Times New Roman" w:hAnsi="Times New Roman"/>
          <w:b/>
          <w:color w:val="000000"/>
          <w:spacing w:val="0"/>
          <w:sz w:val="28"/>
          <w:shd w:fill="auto" w:val="clear"/>
        </w:rPr>
        <w:t xml:space="preserve">Автор проповеди: </w:t>
      </w:r>
      <w:r>
        <w:rPr>
          <w:rFonts w:eastAsia="Times New Roman" w:cs="Times New Roman" w:ascii="Times New Roman" w:hAnsi="Times New Roman"/>
          <w:b w:val="false"/>
          <w:bCs w:val="false"/>
          <w:color w:val="000000"/>
          <w:spacing w:val="0"/>
          <w:sz w:val="28"/>
          <w:shd w:fill="auto" w:val="clear"/>
        </w:rPr>
        <w:t xml:space="preserve">Епископ Афанасий </w:t>
      </w:r>
      <w:r>
        <w:rPr>
          <w:rFonts w:eastAsia="Times New Roman" w:cs="Times New Roman" w:ascii="Times New Roman" w:hAnsi="Times New Roman"/>
          <w:b w:val="false"/>
          <w:bCs w:val="false"/>
          <w:color w:val="000000"/>
          <w:spacing w:val="0"/>
          <w:sz w:val="28"/>
          <w:shd w:fill="auto" w:val="clear"/>
        </w:rPr>
        <w:t>(Боголюбово)</w:t>
      </w:r>
    </w:p>
    <w:p>
      <w:pPr>
        <w:pStyle w:val="Normal"/>
        <w:bidi w:val="0"/>
        <w:spacing w:lineRule="exact" w:line="240" w:before="0" w:after="0"/>
        <w:ind w:hanging="0" w:left="0" w:right="-784"/>
        <w:jc w:val="center"/>
        <w:rPr/>
      </w:pPr>
      <w:r>
        <w:rPr>
          <w:rFonts w:eastAsia="Times New Roman" w:cs="Times New Roman" w:ascii="Times New Roman" w:hAnsi="Times New Roman"/>
          <w:b/>
          <w:color w:val="000000"/>
          <w:spacing w:val="0"/>
          <w:sz w:val="28"/>
          <w:shd w:fill="auto" w:val="clear"/>
        </w:rPr>
        <w:t xml:space="preserve">Автор видео: </w:t>
      </w:r>
      <w:r>
        <w:rPr>
          <w:rFonts w:eastAsia="Times New Roman" w:cs="Times New Roman" w:ascii="Times New Roman" w:hAnsi="Times New Roman"/>
          <w:b w:val="false"/>
          <w:bCs w:val="false"/>
          <w:color w:val="000000"/>
          <w:spacing w:val="0"/>
          <w:sz w:val="28"/>
          <w:shd w:fill="auto" w:val="clear"/>
        </w:rPr>
        <w:t>иеродиакон Давид (Малороссия)</w:t>
      </w:r>
    </w:p>
    <w:p>
      <w:pPr>
        <w:pStyle w:val="Normal"/>
        <w:bidi w:val="0"/>
        <w:spacing w:lineRule="exact" w:line="240" w:before="0" w:after="0"/>
        <w:ind w:hanging="0" w:left="0" w:right="-784"/>
        <w:jc w:val="center"/>
        <w:rPr/>
      </w:pPr>
      <w:r>
        <w:rPr>
          <w:rFonts w:eastAsia="Times New Roman" w:cs="Times New Roman" w:ascii="Times New Roman" w:hAnsi="Times New Roman"/>
          <w:b/>
          <w:color w:val="000000"/>
          <w:spacing w:val="0"/>
          <w:sz w:val="28"/>
          <w:shd w:fill="auto" w:val="clear"/>
        </w:rPr>
        <w:t xml:space="preserve">Дата видео: </w:t>
      </w:r>
      <w:r>
        <w:rPr>
          <w:rFonts w:eastAsia="Times New Roman" w:cs="Times New Roman" w:ascii="Times New Roman" w:hAnsi="Times New Roman"/>
          <w:b/>
          <w:color w:val="000000"/>
          <w:spacing w:val="0"/>
          <w:sz w:val="28"/>
          <w:shd w:fill="auto" w:val="clear"/>
        </w:rPr>
        <w:t xml:space="preserve">29.04.2025 </w:t>
      </w:r>
      <w:r>
        <w:rPr>
          <w:rFonts w:eastAsia="Times New Roman" w:cs="Times New Roman" w:ascii="Times New Roman" w:hAnsi="Times New Roman"/>
          <w:b/>
          <w:color w:val="000000"/>
          <w:spacing w:val="0"/>
          <w:sz w:val="28"/>
          <w:shd w:fill="auto" w:val="clear"/>
        </w:rPr>
        <w:t>г.</w:t>
      </w:r>
    </w:p>
    <w:p>
      <w:pPr>
        <w:pStyle w:val="Normal"/>
        <w:bidi w:val="0"/>
        <w:spacing w:lineRule="exact" w:line="240" w:before="0" w:after="0"/>
        <w:ind w:hanging="0" w:left="0" w:right="-784"/>
        <w:jc w:val="both"/>
        <w:rPr>
          <w:rFonts w:ascii="Calibri" w:hAnsi="Calibri" w:eastAsia="Times New Roman" w:cs="Times New Roman"/>
          <w:color w:val="auto"/>
          <w:spacing w:val="0"/>
          <w:sz w:val="28"/>
          <w:szCs w:val="28"/>
          <w:shd w:fill="auto" w:val="clear"/>
        </w:rPr>
      </w:pPr>
      <w:r>
        <w:rPr>
          <w:rFonts w:eastAsia="Times New Roman" w:cs="Times New Roman" w:ascii="Calibri" w:hAnsi="Calibri"/>
          <w:color w:val="000000"/>
          <w:spacing w:val="0"/>
          <w:sz w:val="28"/>
          <w:szCs w:val="28"/>
          <w:shd w:fill="auto" w:val="clear"/>
        </w:rPr>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Сатанисты из иудейской секты Хабад-</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юбавич</w:t>
      </w:r>
      <w:r>
        <w:rPr>
          <w:rFonts w:eastAsia="Times New Roman" w:cs="Times New Roman" w:ascii="Calibri" w:hAnsi="Calibri"/>
          <w:color w:val="000000"/>
          <w:spacing w:val="0"/>
          <w:sz w:val="28"/>
          <w:szCs w:val="28"/>
          <w:shd w:fill="auto" w:val="clear"/>
        </w:rPr>
        <w:t>и</w:t>
      </w:r>
      <w:r>
        <w:rPr>
          <w:rFonts w:eastAsia="Times New Roman" w:cs="Times New Roman" w:ascii="Calibri" w:hAnsi="Calibri"/>
          <w:color w:val="000000"/>
          <w:spacing w:val="0"/>
          <w:sz w:val="28"/>
          <w:szCs w:val="28"/>
          <w:shd w:fill="auto" w:val="clear"/>
        </w:rPr>
        <w:t xml:space="preserve"> устраивают массовые жертвоприношения на свои праздники. Два раввина написали херем - проклятие украинскому народу. Один из исследователей причастности сионистов к чернобыльской диверсии был найден повешенным в одном из заброшенных подвалов, отключена система аварийного охлаждения реактора за 15 секунд до взрыва. Высокочастотный сейсмический всплеск в районе ЧАЭС. </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Во имя Отца и Сына и Святого Духа. Аминь. Господи, благослови! Христос Воскресе, братья и сестры. 26 апреля исполняется 39 лет со дня техногенной катастрофы на Чернобыльской АЭС. Исторической причиной этого события было то, что на этом месте Богдан Хмельницкий вместе с восставшими крестьянами и казаками огнём и мечом выкосил Чернобыльскую ветвь хабадских прародителей. Задумаемся, братья и сестры, почему же это случилось? Православие всегда было для Богдана Хмельницкого духовным фундаментом. Именно </w:t>
      </w:r>
      <w:r>
        <w:rPr>
          <w:rFonts w:eastAsia="Times New Roman" w:cs="Times New Roman" w:ascii="Calibri" w:hAnsi="Calibri"/>
          <w:color w:val="000000"/>
          <w:spacing w:val="0"/>
          <w:sz w:val="28"/>
          <w:szCs w:val="28"/>
          <w:shd w:fill="auto" w:val="clear"/>
        </w:rPr>
        <w:t>П</w:t>
      </w:r>
      <w:r>
        <w:rPr>
          <w:rFonts w:eastAsia="Times New Roman" w:cs="Times New Roman" w:ascii="Calibri" w:hAnsi="Calibri"/>
          <w:color w:val="000000"/>
          <w:spacing w:val="0"/>
          <w:sz w:val="28"/>
          <w:szCs w:val="28"/>
          <w:shd w:fill="auto" w:val="clear"/>
        </w:rPr>
        <w:t xml:space="preserve">равославие рассматривалось черношляпыми хазарами-сатанистами как злейший враг, потому что испокон веков идет духовная война сил зла с добром —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 xml:space="preserve">атаны - падшего ангела с Богом Творцом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сего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ущего.</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Поэтому Чернобыль всегда рассматривался членами секты Хабад как священное место карающего возмездия. После этого два раввина написали херем - проклятие украинскому народу. Доказательства причастности секты Хабад к аварии на ЧАЭС: обнаружились такие факты: оказывается, что в Новосибирской газете под названием «7 дней» дважды до аварии, первый раз в номере 17 от 16 апреля и второй раз 23 апреля за три дня до аварии, была напечатана условная схема атомного реактора со значком в виде взрыва, расположенного на шестом кружочке. Изображение взрыва выполнено в виде шестиконечной звезды Давида. По этой картинке можно было определить на какое время этот взрыв запланирован. И еще один интересный факт, о выезде евреев из района Чернобыля за несколько дней до трагедии сообщает исследователь сионизма, капитан второго ранга Юрий Макунин. Он говорил, что "многие жители были удивлены массовым отъездом евреев из Чернобыльской округи накануне трагедии"... Об этом сообщала и пресса. Всех это удивляло, поскольку наступал иудейский Песах.</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Руководством АЭС было поручено провести эксперимент, в ходе которого была кем-то из руководства преднамеренно отключена система аварийного охлаждения реактора САОР, именно она включает аварийную систему защиты. 11 часов АЭС работала с отключенной САОР. О том, что чернобыльская катастрофа была подготовлена и реализована сионистами и спецслужбами США, пишет даже Жириновский (Эдельштейн) в своей книге «Последний удар по России», страница 66-67.</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Он утверждает, что Картером в 1979 году была подписана Директива о нанесении ядерного удара по СССР. Опасаясь незамедлительного возмездия, сионисты пошли по другому пути. Руками своих агентов влияния они подготовили и провели Чернобыльскую катастрофу как первый этап расчленения России и уничтожения славянских народов. С первых часов ипосле взрыва реактора, информация об уровнях радиоактивного заражения поступала в Москву по линии Министерства обороны СССР. Сокрытие этой информации и незадействование сил и средств гражданской обороны само по себе является преступлением.</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Расследование этой катастрофы вели сотрудники КГБ, а они уничтожили все телефонные записи, которые велись на атомной электростанции. Один из исследователей причастности сионистов к Чернобыльской диверсии Николай Кислов после публикации своих изысканий был найден 31 декабря 1991 года повешенным в одном из заброшенных подвалов. Специалист и участник событий Академик Легасов вскоре после трагедии заявил: "Масштабы аварии, её характер и развитие событий казались маловероятными, почти невозможными.. Причины аварии были совершенно невероятны." Интересно еще, что был доподлинно установлен и зафиксирован приборами высокочастотный сейсмический всплеск в районе ЧАЭС за 15 секунд до взрыва. Еще были замечены несколько американских спутников, собравшихся в ту ночь прямо над Чернобылем. Специалисты указывают и на то, что в результате аварии была выведена из строя огромная радиолокационная станция (РЛС "Дуга"), предназначенная для обнаружения пусков межконтинентальных баллистических ракет, стоявшая в 9-ти километрах от АЭС. Она получала от неё электропитание по силовым кабелям. После аварии она была отключена.</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Помимо этого, роза ветров в этот период года в Чернобыле обычно направлена на восток и юго-восток. Именно так был запланирован этот ядерный теракт, чтобы максимально заразить исконные русские земли и людей. В результате этой катастрофы был нанесен огромный вред природе. Радиоактивному загрязнению подверглось более 200 тысяч квадратных километров территории Белоруссии, России и Украины с населением около 7 миллионов человек. От последствий облучения в течение 10-ти лет умерли 148 тысяч человек. В процессе проведения аварийных работ предельную дозу облучения получили 340 тысяч военнослужащих. Известно, что свыше 2000 тонн радиоактивного мяса было вывезено в Читу для облучения местного населения.</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Таким образом, как видите, братья и сестры, масштабы этой катастрофы безмерно велики и последствия её будут простираться ещё на долгие десятилетия. Почему произошло такое, что фактически с аварией на ЧАЭС начался постепенный распад мощной страны, превосходящей по своим показателям другие страны? Потому что народ русский, призванный быть по замыслу Божию народом-Богоносцем, поверил иудейским басням, что может построить свое счастье без Бога.</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Ныне же видим, как по пророчествам Авеля Тайнови</w:t>
      </w:r>
      <w:r>
        <w:rPr>
          <w:rFonts w:eastAsia="Times New Roman" w:cs="Times New Roman" w:ascii="Calibri" w:hAnsi="Calibri"/>
          <w:color w:val="000000"/>
          <w:spacing w:val="0"/>
          <w:sz w:val="28"/>
          <w:szCs w:val="28"/>
          <w:shd w:fill="auto" w:val="clear"/>
        </w:rPr>
        <w:t>д</w:t>
      </w:r>
      <w:r>
        <w:rPr>
          <w:rFonts w:eastAsia="Times New Roman" w:cs="Times New Roman" w:ascii="Calibri" w:hAnsi="Calibri"/>
          <w:color w:val="000000"/>
          <w:spacing w:val="0"/>
          <w:sz w:val="28"/>
          <w:szCs w:val="28"/>
          <w:shd w:fill="auto" w:val="clear"/>
        </w:rPr>
        <w:t>ца, "жид бичует русскую землю скорпионом", узаконил Талмуд и Танию в своей иудейской Конституции РФ через 28-ю и 29-ю статьи, юрисдикция которой, как мы видим из этой же Конституции, находится на дне морском континентального шельфа, статья 67, пункт 2, где мрак и пустота. Умертвил юридически всех людей, сделав их физлицами, стравил русских и украинцев и выкашивает славян в братоубийственной войне, совершая массовые жертвоприношения. Настало время, и по слову Святого Пророка и целителя отрока Вячеслава, последний Помазанник Божий, Пророк Илия, Державный Патриарх Зосима, открывает народу своему всю правду, что делали иудеи-сатанисты с нашей Родиной и с нашим народом, чтобы люди, одурманенные гипнозом бесовским и одураченные пропагандой нынешней власти иудейской, увидели всю преступную, лживую, гнилую природу их, и не участвовали в нечестивых делах их.</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Как страшно, когда человек думает, что он принимает доброе, а оказывается обманутым, принимая ядовитую ложь. Апостол Павел сказал, что "люди последнего времени будут верить лжи", что "погибнут все не веровавшие Истине, ибо Бог ревнует о правде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 xml:space="preserve">воей." Говорит Господь в Откровении Иоанна Богослова, глава 18, стих 4: «Выйди от нее, (от РФ-ии - блудницы) народ Мой, чтобы не участвовать вам в грехах ее и не подвергнуться язвам ее."  </w:t>
      </w:r>
    </w:p>
    <w:p>
      <w:pPr>
        <w:pStyle w:val="Normal"/>
        <w:bidi w:val="0"/>
        <w:spacing w:lineRule="exact" w:line="240" w:before="0" w:after="0"/>
        <w:ind w:hanging="0" w:left="0" w:right="-78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Имеющий уши, да услышит. Спасайтесь, братья и сестры!</w:t>
      </w:r>
    </w:p>
    <w:sectPr>
      <w:headerReference w:type="default" r:id="rId2"/>
      <w:type w:val="nextPage"/>
      <w:pgSz w:w="12240" w:h="15840"/>
      <w:pgMar w:left="585" w:right="1440" w:gutter="0" w:header="306" w:top="858" w:footer="0" w:bottom="306"/>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jc w:val="right"/>
      <w:rPr/>
    </w:pPr>
    <w:bookmarkStart w:id="0" w:name="PageNumWizard_HEADER_Базовый1"/>
    <w:r>
      <w:rPr/>
      <w:fldChar w:fldCharType="begin"/>
    </w:r>
    <w:r>
      <w:rPr/>
      <w:instrText xml:space="preserve"> PAGE </w:instrText>
    </w:r>
    <w:r>
      <w:rPr/>
      <w:fldChar w:fldCharType="separate"/>
    </w:r>
    <w:r>
      <w:rPr/>
      <w:t>2</w:t>
    </w:r>
    <w:r>
      <w:rPr/>
      <w:fldChar w:fldCharType="end"/>
    </w:r>
    <w:r>
      <w:rPr/>
      <w:t xml:space="preserve"> </w:t>
    </w:r>
    <w:r>
      <w:rPr/>
      <w:t xml:space="preserve">/ </w:t>
    </w:r>
    <w:r>
      <w:rPr/>
      <w:fldChar w:fldCharType="begin"/>
    </w:r>
    <w:r>
      <w:rPr/>
      <w:instrText xml:space="preserve"> NUMPAGES </w:instrText>
    </w:r>
    <w:r>
      <w:rPr/>
      <w:fldChar w:fldCharType="separate"/>
    </w:r>
    <w:r>
      <w:rPr/>
      <w:t>2</w:t>
    </w:r>
    <w:r>
      <w:rPr/>
      <w:fldChar w:fldCharType="end"/>
    </w:r>
    <w:bookmarkEnd w:id="0"/>
  </w:p>
</w:hdr>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ru-RU" w:eastAsia="zh-CN" w:bidi="hi-IN"/>
      </w:rPr>
    </w:rPrDefault>
    <w:pPrDefault>
      <w:pPr>
        <w:suppressAutoHyphens w:val="true"/>
      </w:pPr>
    </w:pPrDefault>
  </w:docDefaults>
  <w:style w:type="paragraph" w:styleId="Normal">
    <w:name w:val="Normal"/>
    <w:qFormat/>
    <w:pPr>
      <w:widowControl w:val="false"/>
      <w:bidi w:val="0"/>
    </w:pPr>
    <w:rPr>
      <w:rFonts w:ascii="Calibri" w:hAnsi="Calibri" w:eastAsia="NSimSun" w:cs="Arial"/>
      <w:color w:val="auto"/>
      <w:kern w:val="2"/>
      <w:sz w:val="22"/>
      <w:szCs w:val="24"/>
      <w:lang w:val="ru-RU" w:eastAsia="zh-CN" w:bidi="hi-IN"/>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 w:type="paragraph" w:styleId="HeaderandFooter">
    <w:name w:val="Header and Footer"/>
    <w:basedOn w:val="Normal"/>
    <w:qFormat/>
    <w:pPr>
      <w:suppressLineNumbers/>
      <w:tabs>
        <w:tab w:val="clear" w:pos="709"/>
        <w:tab w:val="center" w:pos="5107" w:leader="none"/>
        <w:tab w:val="right" w:pos="10215"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TotalTime>
  <Application>LibreOffice/24.8.6.2$Windows_X86_64 LibreOffice_project/6d98ba145e9a8a39fc57bcc76981d1fb1316c60c</Application>
  <AppVersion>15.0000</AppVersion>
  <Pages>2</Pages>
  <Words>967</Words>
  <Characters>6031</Characters>
  <CharactersWithSpaces>7040</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2025-04-29T14:44:36Z</dcterms:modified>
  <cp:revision>2</cp:revision>
  <dc:subject/>
  <dc:title/>
</cp:coreProperties>
</file>